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7F" w:rsidRPr="009708EE" w:rsidRDefault="0063797F" w:rsidP="009708EE">
      <w:pPr>
        <w:contextualSpacing/>
        <w:rPr>
          <w:sz w:val="20"/>
          <w:szCs w:val="20"/>
        </w:rPr>
      </w:pPr>
    </w:p>
    <w:p w:rsidR="00A023EF" w:rsidRPr="009708EE" w:rsidRDefault="00A023EF" w:rsidP="009708EE">
      <w:pPr>
        <w:contextualSpacing/>
        <w:jc w:val="center"/>
        <w:rPr>
          <w:b/>
          <w:sz w:val="28"/>
          <w:szCs w:val="28"/>
        </w:rPr>
      </w:pPr>
      <w:r w:rsidRPr="009708EE">
        <w:rPr>
          <w:b/>
          <w:sz w:val="28"/>
          <w:szCs w:val="28"/>
        </w:rPr>
        <w:t>Corso di Perfezionamento</w:t>
      </w:r>
    </w:p>
    <w:p w:rsidR="00A023EF" w:rsidRPr="009708EE" w:rsidRDefault="00A023EF" w:rsidP="009708EE">
      <w:pPr>
        <w:contextualSpacing/>
        <w:jc w:val="center"/>
        <w:rPr>
          <w:sz w:val="20"/>
          <w:szCs w:val="20"/>
        </w:rPr>
      </w:pPr>
    </w:p>
    <w:p w:rsidR="00A023EF" w:rsidRPr="009708EE" w:rsidRDefault="00A023EF" w:rsidP="009708EE">
      <w:pPr>
        <w:contextualSpacing/>
        <w:jc w:val="center"/>
        <w:rPr>
          <w:i/>
          <w:sz w:val="28"/>
          <w:szCs w:val="28"/>
        </w:rPr>
      </w:pPr>
      <w:r w:rsidRPr="009708EE">
        <w:rPr>
          <w:i/>
          <w:sz w:val="28"/>
          <w:szCs w:val="28"/>
        </w:rPr>
        <w:t>Gestione della privacy e sicurezza delle informazioni</w:t>
      </w:r>
    </w:p>
    <w:p w:rsidR="00A023EF" w:rsidRPr="009708EE" w:rsidRDefault="00A023EF" w:rsidP="009708EE">
      <w:pPr>
        <w:contextualSpacing/>
        <w:jc w:val="center"/>
        <w:rPr>
          <w:sz w:val="20"/>
          <w:szCs w:val="20"/>
        </w:rPr>
      </w:pPr>
    </w:p>
    <w:p w:rsidR="00A023EF" w:rsidRPr="009708EE" w:rsidRDefault="00A023EF" w:rsidP="009708EE">
      <w:pPr>
        <w:contextualSpacing/>
        <w:jc w:val="center"/>
        <w:rPr>
          <w:sz w:val="20"/>
          <w:szCs w:val="20"/>
        </w:rPr>
      </w:pPr>
    </w:p>
    <w:p w:rsidR="00A023EF" w:rsidRPr="009708EE" w:rsidRDefault="00A023EF" w:rsidP="009708EE">
      <w:pPr>
        <w:contextualSpacing/>
        <w:rPr>
          <w:sz w:val="20"/>
          <w:szCs w:val="20"/>
        </w:rPr>
      </w:pPr>
      <w:r w:rsidRPr="009708EE">
        <w:rPr>
          <w:b/>
          <w:sz w:val="20"/>
          <w:szCs w:val="20"/>
        </w:rPr>
        <w:t xml:space="preserve">Direttore: </w:t>
      </w:r>
      <w:r w:rsidRPr="009708EE">
        <w:rPr>
          <w:sz w:val="20"/>
          <w:szCs w:val="20"/>
        </w:rPr>
        <w:t>Prof.ssa Maria Luisa Chiarella</w:t>
      </w:r>
    </w:p>
    <w:p w:rsidR="00A023EF" w:rsidRPr="009708EE" w:rsidRDefault="00A023EF" w:rsidP="009708EE">
      <w:pPr>
        <w:contextualSpacing/>
        <w:rPr>
          <w:sz w:val="20"/>
          <w:szCs w:val="20"/>
        </w:rPr>
      </w:pPr>
    </w:p>
    <w:p w:rsidR="00A023EF" w:rsidRDefault="00A023EF" w:rsidP="009708EE">
      <w:pPr>
        <w:contextualSpacing/>
        <w:jc w:val="both"/>
        <w:rPr>
          <w:bCs/>
          <w:sz w:val="20"/>
          <w:szCs w:val="20"/>
        </w:rPr>
      </w:pPr>
      <w:r w:rsidRPr="009708EE">
        <w:rPr>
          <w:b/>
          <w:sz w:val="20"/>
          <w:szCs w:val="20"/>
        </w:rPr>
        <w:t xml:space="preserve">Obiettivi formativi: </w:t>
      </w:r>
      <w:r w:rsidRPr="009708EE">
        <w:rPr>
          <w:sz w:val="20"/>
          <w:szCs w:val="20"/>
        </w:rPr>
        <w:t xml:space="preserve">Il Corso </w:t>
      </w:r>
      <w:r w:rsidR="009708EE">
        <w:rPr>
          <w:sz w:val="20"/>
          <w:szCs w:val="20"/>
        </w:rPr>
        <w:t>ha come o</w:t>
      </w:r>
      <w:r w:rsidRPr="009708EE">
        <w:rPr>
          <w:sz w:val="20"/>
          <w:szCs w:val="20"/>
        </w:rPr>
        <w:t xml:space="preserve">biettivo la creazione di esperti sulla complessa tematica della tutela dei dati personali nella moderna società digitale. Esso mira a rispondere alle esigenze formative in un settore di grande importanza e dagli interessanti sbocchi occupazionali a due anni dall’attuazione del Regolamento Generale sulla Protezione dei Dati (Reg. UE 2016/679) che ha interamente sistematizzato la materia introducendo figure professionali </w:t>
      </w:r>
      <w:r w:rsidRPr="009708EE">
        <w:rPr>
          <w:i/>
          <w:sz w:val="20"/>
          <w:szCs w:val="20"/>
        </w:rPr>
        <w:t>ad hoc</w:t>
      </w:r>
      <w:r w:rsidRPr="009708EE">
        <w:rPr>
          <w:sz w:val="20"/>
          <w:szCs w:val="20"/>
        </w:rPr>
        <w:t xml:space="preserve">. </w:t>
      </w:r>
      <w:r w:rsidR="009708EE">
        <w:rPr>
          <w:sz w:val="20"/>
          <w:szCs w:val="20"/>
        </w:rPr>
        <w:t>Il Corso si a</w:t>
      </w:r>
      <w:r w:rsidRPr="009708EE">
        <w:rPr>
          <w:bCs/>
          <w:sz w:val="20"/>
          <w:szCs w:val="20"/>
        </w:rPr>
        <w:t>vvale di esperti Funzionari dell</w:t>
      </w:r>
      <w:r w:rsidRPr="009708EE">
        <w:rPr>
          <w:bCs/>
          <w:i/>
          <w:sz w:val="20"/>
          <w:szCs w:val="20"/>
        </w:rPr>
        <w:t>’Autorità Garante per la protezione dei dati personali</w:t>
      </w:r>
      <w:r w:rsidRPr="009708EE">
        <w:rPr>
          <w:bCs/>
          <w:sz w:val="20"/>
          <w:szCs w:val="20"/>
        </w:rPr>
        <w:t>, con notevoli esperienze nella redazione dei provvedimenti del Garante e nell’attività ispettiva presso imprese e P.A., nonché di professori universitari, magistrati, dirigenti pubblici ed avvocati esperti nel settore, al fine di proporre ai discenti la materia “privacy” correttamente inquadrata ed applicata ai vari ambiti giurid</w:t>
      </w:r>
      <w:r w:rsidR="009708EE">
        <w:rPr>
          <w:bCs/>
          <w:sz w:val="20"/>
          <w:szCs w:val="20"/>
        </w:rPr>
        <w:t xml:space="preserve">ici ed economici. </w:t>
      </w:r>
    </w:p>
    <w:p w:rsidR="009708EE" w:rsidRPr="009708EE" w:rsidRDefault="009708EE" w:rsidP="009708EE">
      <w:pPr>
        <w:contextualSpacing/>
        <w:jc w:val="both"/>
        <w:rPr>
          <w:sz w:val="20"/>
          <w:szCs w:val="20"/>
        </w:rPr>
      </w:pPr>
    </w:p>
    <w:p w:rsidR="00A023EF" w:rsidRPr="009708EE" w:rsidRDefault="00A023EF" w:rsidP="009708EE">
      <w:pPr>
        <w:contextualSpacing/>
        <w:jc w:val="both"/>
        <w:rPr>
          <w:sz w:val="20"/>
          <w:szCs w:val="20"/>
        </w:rPr>
      </w:pPr>
      <w:r w:rsidRPr="009708EE">
        <w:rPr>
          <w:b/>
          <w:sz w:val="20"/>
          <w:szCs w:val="20"/>
        </w:rPr>
        <w:t xml:space="preserve">Finalità e sbocchi professionali: </w:t>
      </w:r>
      <w:r w:rsidRPr="009708EE">
        <w:rPr>
          <w:sz w:val="20"/>
          <w:szCs w:val="20"/>
        </w:rPr>
        <w:t xml:space="preserve">Obbiettivo del Corso è </w:t>
      </w:r>
      <w:r w:rsidRPr="009708EE">
        <w:rPr>
          <w:color w:val="000000"/>
          <w:sz w:val="20"/>
          <w:szCs w:val="20"/>
        </w:rPr>
        <w:t>fornire le basi e i contenuti necessari per l’alta formazione professionalizzante in materia di trattamento dei dati personali (fissati dalla norma tecnica UNI 11697-2017) attraverso un alto standard qualitativo offerto dalla presenza di un gruppo docenti di chiara fama e di indiscussa esperienza e professionalità.</w:t>
      </w:r>
      <w:r w:rsidR="009708EE">
        <w:rPr>
          <w:color w:val="000000"/>
          <w:sz w:val="20"/>
          <w:szCs w:val="20"/>
        </w:rPr>
        <w:t xml:space="preserve"> </w:t>
      </w:r>
      <w:r w:rsidR="009708EE">
        <w:rPr>
          <w:bCs/>
          <w:sz w:val="20"/>
          <w:szCs w:val="20"/>
        </w:rPr>
        <w:t>I</w:t>
      </w:r>
      <w:r w:rsidR="009708EE" w:rsidRPr="009708EE">
        <w:rPr>
          <w:bCs/>
          <w:sz w:val="20"/>
          <w:szCs w:val="20"/>
        </w:rPr>
        <w:t xml:space="preserve">l percorso è volto </w:t>
      </w:r>
      <w:r w:rsidR="009708EE" w:rsidRPr="009708EE">
        <w:rPr>
          <w:sz w:val="20"/>
          <w:szCs w:val="20"/>
        </w:rPr>
        <w:t>sia a formare nuove figure professionali, sia all’adeguato aggiornamento di professionisti che operano nel campo del trattamento dei dati.</w:t>
      </w:r>
      <w:r w:rsidR="009708EE">
        <w:rPr>
          <w:sz w:val="20"/>
          <w:szCs w:val="20"/>
        </w:rPr>
        <w:t xml:space="preserve"> </w:t>
      </w:r>
      <w:r w:rsidRPr="009708EE">
        <w:rPr>
          <w:sz w:val="20"/>
          <w:szCs w:val="20"/>
        </w:rPr>
        <w:t xml:space="preserve">Il Corso è qualificante per le figure professionali di: consulente </w:t>
      </w:r>
      <w:r w:rsidRPr="009708EE">
        <w:rPr>
          <w:i/>
          <w:sz w:val="20"/>
          <w:szCs w:val="20"/>
        </w:rPr>
        <w:t>privacy</w:t>
      </w:r>
      <w:r w:rsidRPr="009708EE">
        <w:rPr>
          <w:sz w:val="20"/>
          <w:szCs w:val="20"/>
        </w:rPr>
        <w:t>, responsabile per la protezione dati (</w:t>
      </w:r>
      <w:r w:rsidRPr="009708EE">
        <w:rPr>
          <w:i/>
          <w:sz w:val="20"/>
          <w:szCs w:val="20"/>
        </w:rPr>
        <w:t>Data protection officer</w:t>
      </w:r>
      <w:r w:rsidRPr="009708EE">
        <w:rPr>
          <w:sz w:val="20"/>
          <w:szCs w:val="20"/>
        </w:rPr>
        <w:t xml:space="preserve">), manager </w:t>
      </w:r>
      <w:r w:rsidRPr="009708EE">
        <w:rPr>
          <w:i/>
          <w:sz w:val="20"/>
          <w:szCs w:val="20"/>
        </w:rPr>
        <w:t>privacy</w:t>
      </w:r>
      <w:r w:rsidRPr="009708EE">
        <w:rPr>
          <w:sz w:val="20"/>
          <w:szCs w:val="20"/>
        </w:rPr>
        <w:t xml:space="preserve">, valutatore </w:t>
      </w:r>
      <w:r w:rsidRPr="009708EE">
        <w:rPr>
          <w:i/>
          <w:sz w:val="20"/>
          <w:szCs w:val="20"/>
        </w:rPr>
        <w:t>privacy</w:t>
      </w:r>
      <w:r w:rsidRPr="009708EE">
        <w:rPr>
          <w:sz w:val="20"/>
          <w:szCs w:val="20"/>
        </w:rPr>
        <w:t xml:space="preserve"> e specialista </w:t>
      </w:r>
      <w:r w:rsidRPr="009708EE">
        <w:rPr>
          <w:i/>
          <w:sz w:val="20"/>
          <w:szCs w:val="20"/>
        </w:rPr>
        <w:t>privacy</w:t>
      </w:r>
      <w:r w:rsidRPr="009708EE">
        <w:rPr>
          <w:sz w:val="20"/>
          <w:szCs w:val="20"/>
        </w:rPr>
        <w:t>.</w:t>
      </w:r>
    </w:p>
    <w:p w:rsidR="00A023EF" w:rsidRPr="009708EE" w:rsidRDefault="00A023EF" w:rsidP="009708EE">
      <w:pPr>
        <w:contextualSpacing/>
        <w:jc w:val="both"/>
        <w:rPr>
          <w:sz w:val="20"/>
          <w:szCs w:val="20"/>
        </w:rPr>
      </w:pPr>
    </w:p>
    <w:p w:rsidR="00A023EF" w:rsidRPr="009708EE" w:rsidRDefault="00A023EF" w:rsidP="009708EE">
      <w:pPr>
        <w:contextualSpacing/>
        <w:jc w:val="both"/>
        <w:rPr>
          <w:bCs/>
          <w:sz w:val="20"/>
          <w:szCs w:val="20"/>
          <w:lang w:eastAsia="en-US"/>
        </w:rPr>
      </w:pPr>
      <w:r w:rsidRPr="009708EE">
        <w:rPr>
          <w:b/>
          <w:sz w:val="20"/>
          <w:szCs w:val="20"/>
        </w:rPr>
        <w:t xml:space="preserve">Organizzazione: </w:t>
      </w:r>
      <w:r w:rsidRPr="009708EE">
        <w:rPr>
          <w:bCs/>
          <w:sz w:val="20"/>
          <w:szCs w:val="20"/>
          <w:lang w:eastAsia="en-US"/>
        </w:rPr>
        <w:t>Il Corso è introdotto da un incontro inaugurale  di presentazione e successivamente distribuito in 12 giornate per un totale di 100 ore di didattica frontale.</w:t>
      </w:r>
    </w:p>
    <w:p w:rsidR="00A023EF" w:rsidRPr="009708EE" w:rsidRDefault="00A023EF" w:rsidP="009708EE">
      <w:pPr>
        <w:contextualSpacing/>
        <w:jc w:val="both"/>
        <w:rPr>
          <w:bCs/>
          <w:sz w:val="20"/>
          <w:szCs w:val="20"/>
          <w:lang w:eastAsia="en-US"/>
        </w:rPr>
      </w:pPr>
    </w:p>
    <w:p w:rsidR="00A023EF" w:rsidRPr="009708EE" w:rsidRDefault="00A023EF" w:rsidP="009708EE">
      <w:pPr>
        <w:contextualSpacing/>
        <w:jc w:val="both"/>
        <w:rPr>
          <w:bCs/>
          <w:sz w:val="20"/>
          <w:szCs w:val="20"/>
          <w:lang w:eastAsia="en-US"/>
        </w:rPr>
      </w:pPr>
      <w:r w:rsidRPr="009708EE">
        <w:rPr>
          <w:b/>
          <w:bCs/>
          <w:sz w:val="20"/>
          <w:szCs w:val="20"/>
          <w:lang w:eastAsia="en-US"/>
        </w:rPr>
        <w:t xml:space="preserve">Crediti: </w:t>
      </w:r>
      <w:r w:rsidRPr="009708EE">
        <w:rPr>
          <w:bCs/>
          <w:sz w:val="20"/>
          <w:szCs w:val="20"/>
          <w:lang w:eastAsia="en-US"/>
        </w:rPr>
        <w:t>Si preved</w:t>
      </w:r>
      <w:r w:rsidR="009708EE" w:rsidRPr="009708EE">
        <w:rPr>
          <w:bCs/>
          <w:sz w:val="20"/>
          <w:szCs w:val="20"/>
          <w:lang w:eastAsia="en-US"/>
        </w:rPr>
        <w:t>ono</w:t>
      </w:r>
      <w:r w:rsidRPr="009708EE">
        <w:rPr>
          <w:bCs/>
          <w:sz w:val="20"/>
          <w:szCs w:val="20"/>
          <w:lang w:eastAsia="en-US"/>
        </w:rPr>
        <w:t xml:space="preserve"> attività formative per un totale di 30 crediti.</w:t>
      </w:r>
      <w:r w:rsidR="009708EE" w:rsidRPr="009708EE">
        <w:rPr>
          <w:bCs/>
          <w:sz w:val="20"/>
          <w:szCs w:val="20"/>
          <w:lang w:eastAsia="en-US"/>
        </w:rPr>
        <w:t xml:space="preserve"> Al termine delle attività formative si avrà lo svolgimento di un tirocinio extracurriculare di sei mesi.</w:t>
      </w:r>
    </w:p>
    <w:p w:rsidR="00A023EF" w:rsidRPr="009708EE" w:rsidRDefault="00A023EF" w:rsidP="009708EE">
      <w:pPr>
        <w:contextualSpacing/>
        <w:jc w:val="both"/>
        <w:rPr>
          <w:b/>
          <w:bCs/>
          <w:sz w:val="20"/>
          <w:szCs w:val="20"/>
          <w:lang w:eastAsia="en-US"/>
        </w:rPr>
      </w:pPr>
    </w:p>
    <w:p w:rsidR="00A023EF" w:rsidRPr="009708EE" w:rsidRDefault="00A023EF" w:rsidP="009708EE">
      <w:pPr>
        <w:contextualSpacing/>
        <w:jc w:val="both"/>
        <w:rPr>
          <w:bCs/>
          <w:sz w:val="20"/>
          <w:szCs w:val="20"/>
          <w:lang w:eastAsia="en-US"/>
        </w:rPr>
      </w:pPr>
      <w:r w:rsidRPr="009708EE">
        <w:rPr>
          <w:b/>
          <w:bCs/>
          <w:sz w:val="20"/>
          <w:szCs w:val="20"/>
          <w:lang w:eastAsia="en-US"/>
        </w:rPr>
        <w:t xml:space="preserve">Copertura delle spese di iscrizione: </w:t>
      </w:r>
      <w:r w:rsidRPr="009708EE">
        <w:rPr>
          <w:bCs/>
          <w:sz w:val="20"/>
          <w:szCs w:val="20"/>
          <w:lang w:eastAsia="en-US"/>
        </w:rPr>
        <w:t>È previsto il finanziamento di voucher regionali</w:t>
      </w:r>
      <w:r w:rsidR="00EA4B20">
        <w:rPr>
          <w:bCs/>
          <w:sz w:val="20"/>
          <w:szCs w:val="20"/>
          <w:lang w:eastAsia="en-US"/>
        </w:rPr>
        <w:t xml:space="preserve"> a copertura dei costi di iscrizione e indennità per lo svolgimento dei tirocini</w:t>
      </w:r>
      <w:r w:rsidR="009708EE" w:rsidRPr="009708EE">
        <w:rPr>
          <w:bCs/>
          <w:sz w:val="20"/>
          <w:szCs w:val="20"/>
          <w:lang w:eastAsia="en-US"/>
        </w:rPr>
        <w:t>. Tutte le informazioni per la presentazione della domanda di contributo saranno consultabili sul sito Calabria Europa.</w:t>
      </w:r>
    </w:p>
    <w:p w:rsidR="009708EE" w:rsidRPr="009708EE" w:rsidRDefault="009708EE" w:rsidP="009708EE">
      <w:pPr>
        <w:contextualSpacing/>
        <w:jc w:val="both"/>
        <w:rPr>
          <w:b/>
          <w:bCs/>
          <w:sz w:val="20"/>
          <w:szCs w:val="20"/>
          <w:lang w:eastAsia="en-US"/>
        </w:rPr>
      </w:pPr>
    </w:p>
    <w:p w:rsidR="009708EE" w:rsidRDefault="009708EE" w:rsidP="009708EE">
      <w:pPr>
        <w:contextualSpacing/>
        <w:jc w:val="both"/>
        <w:rPr>
          <w:bCs/>
          <w:sz w:val="20"/>
          <w:szCs w:val="20"/>
          <w:lang w:eastAsia="en-US"/>
        </w:rPr>
      </w:pPr>
      <w:r w:rsidRPr="009708EE">
        <w:rPr>
          <w:b/>
          <w:bCs/>
          <w:sz w:val="20"/>
          <w:szCs w:val="20"/>
          <w:lang w:eastAsia="en-US"/>
        </w:rPr>
        <w:t xml:space="preserve">Bando: </w:t>
      </w:r>
      <w:hyperlink r:id="rId7" w:history="1">
        <w:r w:rsidRPr="009708EE">
          <w:rPr>
            <w:rStyle w:val="Collegamentoipertestuale"/>
            <w:bCs/>
            <w:sz w:val="20"/>
            <w:szCs w:val="20"/>
            <w:lang w:eastAsia="en-US"/>
          </w:rPr>
          <w:t>https://web.unicz.it/it/news/88833/sono-stati-pubblicati-i-bandi-per-l-ammissione-ai-corsi-di-perfezionamento-inclusi-nel-catalogo-dell-alta-formazione-professionalizzante-della-regione-calabria-attivati-per-l-a-a-2020-2021</w:t>
        </w:r>
      </w:hyperlink>
    </w:p>
    <w:p w:rsidR="009708EE" w:rsidRDefault="009708EE" w:rsidP="009708EE">
      <w:pPr>
        <w:contextualSpacing/>
        <w:jc w:val="both"/>
        <w:rPr>
          <w:bCs/>
          <w:sz w:val="20"/>
          <w:szCs w:val="20"/>
          <w:lang w:eastAsia="en-US"/>
        </w:rPr>
      </w:pPr>
    </w:p>
    <w:p w:rsidR="009708EE" w:rsidRDefault="009708EE" w:rsidP="009708EE">
      <w:pPr>
        <w:contextualSpacing/>
        <w:jc w:val="both"/>
        <w:rPr>
          <w:bCs/>
          <w:sz w:val="20"/>
          <w:szCs w:val="20"/>
          <w:lang w:eastAsia="en-US"/>
        </w:rPr>
      </w:pPr>
      <w:r w:rsidRPr="009708EE">
        <w:rPr>
          <w:b/>
          <w:bCs/>
          <w:sz w:val="20"/>
          <w:szCs w:val="20"/>
          <w:lang w:eastAsia="en-US"/>
        </w:rPr>
        <w:t>Chiusura iscrizioni:</w:t>
      </w:r>
      <w:r w:rsidR="00E12B13">
        <w:rPr>
          <w:bCs/>
          <w:sz w:val="20"/>
          <w:szCs w:val="20"/>
          <w:lang w:eastAsia="en-US"/>
        </w:rPr>
        <w:t xml:space="preserve"> 15</w:t>
      </w:r>
      <w:r>
        <w:rPr>
          <w:bCs/>
          <w:sz w:val="20"/>
          <w:szCs w:val="20"/>
          <w:lang w:eastAsia="en-US"/>
        </w:rPr>
        <w:t xml:space="preserve"> marzo 2021</w:t>
      </w:r>
    </w:p>
    <w:p w:rsidR="00AA3C7E" w:rsidRDefault="00AA3C7E" w:rsidP="009708EE">
      <w:pPr>
        <w:contextualSpacing/>
        <w:jc w:val="both"/>
        <w:rPr>
          <w:bCs/>
          <w:sz w:val="20"/>
          <w:szCs w:val="20"/>
          <w:lang w:eastAsia="en-US"/>
        </w:rPr>
      </w:pPr>
    </w:p>
    <w:p w:rsidR="00AA3C7E" w:rsidRPr="009708EE" w:rsidRDefault="00AA3C7E" w:rsidP="009708EE">
      <w:pPr>
        <w:contextualSpacing/>
        <w:jc w:val="both"/>
        <w:rPr>
          <w:bCs/>
          <w:sz w:val="20"/>
          <w:szCs w:val="20"/>
          <w:lang w:eastAsia="en-US"/>
        </w:rPr>
      </w:pPr>
      <w:r w:rsidRPr="00AA3C7E">
        <w:rPr>
          <w:b/>
          <w:bCs/>
          <w:sz w:val="20"/>
          <w:szCs w:val="20"/>
          <w:lang w:eastAsia="en-US"/>
        </w:rPr>
        <w:t>Costo di iscrizione</w:t>
      </w:r>
      <w:r>
        <w:rPr>
          <w:bCs/>
          <w:sz w:val="20"/>
          <w:szCs w:val="20"/>
          <w:lang w:eastAsia="en-US"/>
        </w:rPr>
        <w:t>: 2.500 euro</w:t>
      </w:r>
    </w:p>
    <w:p w:rsidR="009708EE" w:rsidRPr="009708EE" w:rsidRDefault="009708EE" w:rsidP="009708EE">
      <w:pPr>
        <w:contextualSpacing/>
        <w:jc w:val="both"/>
        <w:rPr>
          <w:b/>
          <w:sz w:val="20"/>
          <w:szCs w:val="20"/>
        </w:rPr>
      </w:pPr>
    </w:p>
    <w:p w:rsidR="00A023EF" w:rsidRPr="009708EE" w:rsidRDefault="009708EE" w:rsidP="009708EE">
      <w:pPr>
        <w:contextualSpacing/>
        <w:jc w:val="both"/>
        <w:rPr>
          <w:sz w:val="20"/>
          <w:szCs w:val="20"/>
        </w:rPr>
      </w:pPr>
      <w:r w:rsidRPr="009708EE">
        <w:rPr>
          <w:b/>
          <w:sz w:val="20"/>
          <w:szCs w:val="20"/>
        </w:rPr>
        <w:t>Contatti:</w:t>
      </w:r>
      <w:r w:rsidRPr="009708EE">
        <w:rPr>
          <w:sz w:val="20"/>
          <w:szCs w:val="20"/>
        </w:rPr>
        <w:t xml:space="preserve"> mlchiarella@unicz.it</w:t>
      </w:r>
    </w:p>
    <w:p w:rsidR="00A023EF" w:rsidRPr="009708EE" w:rsidRDefault="00A023EF" w:rsidP="009708EE">
      <w:pPr>
        <w:contextualSpacing/>
        <w:rPr>
          <w:sz w:val="20"/>
          <w:szCs w:val="20"/>
        </w:rPr>
      </w:pPr>
    </w:p>
    <w:sectPr w:rsidR="00A023EF" w:rsidRPr="009708EE" w:rsidSect="009708EE">
      <w:headerReference w:type="default" r:id="rId8"/>
      <w:footerReference w:type="default" r:id="rId9"/>
      <w:pgSz w:w="11906" w:h="16838"/>
      <w:pgMar w:top="5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3BB" w:rsidRDefault="003D23BB" w:rsidP="00E54378">
      <w:r>
        <w:separator/>
      </w:r>
    </w:p>
  </w:endnote>
  <w:endnote w:type="continuationSeparator" w:id="1">
    <w:p w:rsidR="003D23BB" w:rsidRDefault="003D23BB" w:rsidP="00E54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284162"/>
      <w:docPartObj>
        <w:docPartGallery w:val="Page Numbers (Bottom of Page)"/>
        <w:docPartUnique/>
      </w:docPartObj>
    </w:sdtPr>
    <w:sdtContent>
      <w:p w:rsidR="00AA5726" w:rsidRDefault="003F6E98">
        <w:pPr>
          <w:pStyle w:val="Pidipagina"/>
          <w:jc w:val="center"/>
        </w:pPr>
        <w:r>
          <w:fldChar w:fldCharType="begin"/>
        </w:r>
        <w:r w:rsidR="00AA5726">
          <w:instrText>PAGE   \* MERGEFORMAT</w:instrText>
        </w:r>
        <w:r>
          <w:fldChar w:fldCharType="separate"/>
        </w:r>
        <w:r w:rsidR="00AA3C7E">
          <w:rPr>
            <w:noProof/>
          </w:rPr>
          <w:t>1</w:t>
        </w:r>
        <w:r>
          <w:fldChar w:fldCharType="end"/>
        </w:r>
      </w:p>
    </w:sdtContent>
  </w:sdt>
  <w:p w:rsidR="00A235AD" w:rsidRDefault="00A235A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3BB" w:rsidRDefault="003D23BB" w:rsidP="00E54378">
      <w:r>
        <w:separator/>
      </w:r>
    </w:p>
  </w:footnote>
  <w:footnote w:type="continuationSeparator" w:id="1">
    <w:p w:rsidR="003D23BB" w:rsidRDefault="003D23BB" w:rsidP="00E54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5AD" w:rsidRDefault="00A235AD">
    <w:pPr>
      <w:pStyle w:val="Intestazione"/>
    </w:pPr>
  </w:p>
  <w:p w:rsidR="00A235AD" w:rsidRDefault="00A235AD">
    <w:pPr>
      <w:pStyle w:val="Intestazione"/>
    </w:pPr>
  </w:p>
  <w:p w:rsidR="00A235AD" w:rsidRDefault="00A235AD">
    <w:pPr>
      <w:pStyle w:val="Intestazione"/>
    </w:pPr>
  </w:p>
  <w:p w:rsidR="00A235AD" w:rsidRDefault="00A235AD">
    <w:pPr>
      <w:pStyle w:val="Intestazione"/>
    </w:pPr>
  </w:p>
  <w:p w:rsidR="00A235AD" w:rsidRDefault="00A235AD">
    <w:pPr>
      <w:pStyle w:val="Intestazione"/>
    </w:pPr>
  </w:p>
  <w:p w:rsidR="00A235AD" w:rsidRDefault="00A235AD">
    <w:pPr>
      <w:pStyle w:val="Intestazione"/>
    </w:pPr>
  </w:p>
  <w:p w:rsidR="00E54378" w:rsidRDefault="00A235AD">
    <w:pPr>
      <w:pStyle w:val="Intestazione"/>
    </w:pPr>
    <w:r>
      <w:rPr>
        <w:noProof/>
      </w:rPr>
      <w:drawing>
        <wp:inline distT="0" distB="0" distL="0" distR="0">
          <wp:extent cx="6115050" cy="12192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94618"/>
    <w:multiLevelType w:val="hybridMultilevel"/>
    <w:tmpl w:val="A6685A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BD4DFC"/>
    <w:multiLevelType w:val="hybridMultilevel"/>
    <w:tmpl w:val="B12EDCD0"/>
    <w:lvl w:ilvl="0" w:tplc="41EEC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E48B4"/>
    <w:multiLevelType w:val="hybridMultilevel"/>
    <w:tmpl w:val="5D3AFE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110E5"/>
    <w:multiLevelType w:val="hybridMultilevel"/>
    <w:tmpl w:val="A31287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315B1"/>
    <w:multiLevelType w:val="hybridMultilevel"/>
    <w:tmpl w:val="605C024A"/>
    <w:lvl w:ilvl="0" w:tplc="48544822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3797F"/>
    <w:rsid w:val="00024D01"/>
    <w:rsid w:val="000765ED"/>
    <w:rsid w:val="00230908"/>
    <w:rsid w:val="002F5F53"/>
    <w:rsid w:val="003B3B0B"/>
    <w:rsid w:val="003D23BB"/>
    <w:rsid w:val="003D3329"/>
    <w:rsid w:val="003F6E98"/>
    <w:rsid w:val="00435BD4"/>
    <w:rsid w:val="004569CA"/>
    <w:rsid w:val="00462BFF"/>
    <w:rsid w:val="00463A9A"/>
    <w:rsid w:val="004A2B3A"/>
    <w:rsid w:val="00513A01"/>
    <w:rsid w:val="00534071"/>
    <w:rsid w:val="005820A7"/>
    <w:rsid w:val="005A56BD"/>
    <w:rsid w:val="0062081F"/>
    <w:rsid w:val="0063797F"/>
    <w:rsid w:val="006515C0"/>
    <w:rsid w:val="006767DB"/>
    <w:rsid w:val="006A0D40"/>
    <w:rsid w:val="006B5CF3"/>
    <w:rsid w:val="00764D7F"/>
    <w:rsid w:val="007E54BB"/>
    <w:rsid w:val="00887F95"/>
    <w:rsid w:val="008F2386"/>
    <w:rsid w:val="008F62C0"/>
    <w:rsid w:val="009708EE"/>
    <w:rsid w:val="00991685"/>
    <w:rsid w:val="009B2A09"/>
    <w:rsid w:val="00A023EF"/>
    <w:rsid w:val="00A235AD"/>
    <w:rsid w:val="00AA3C7E"/>
    <w:rsid w:val="00AA5726"/>
    <w:rsid w:val="00B23C82"/>
    <w:rsid w:val="00BA6705"/>
    <w:rsid w:val="00C22C48"/>
    <w:rsid w:val="00D13B89"/>
    <w:rsid w:val="00DD02E7"/>
    <w:rsid w:val="00DD0AD2"/>
    <w:rsid w:val="00E12B13"/>
    <w:rsid w:val="00E54378"/>
    <w:rsid w:val="00EA4B20"/>
    <w:rsid w:val="00EB3BE1"/>
    <w:rsid w:val="00F514D5"/>
    <w:rsid w:val="00F520E2"/>
    <w:rsid w:val="00FC2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1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3797F"/>
    <w:pPr>
      <w:keepNext/>
      <w:ind w:right="-616"/>
      <w:jc w:val="center"/>
      <w:outlineLvl w:val="1"/>
    </w:pPr>
    <w:rPr>
      <w:rFonts w:ascii="Book Antiqua" w:hAnsi="Book Antiqua"/>
      <w:b/>
      <w:szCs w:val="20"/>
    </w:rPr>
  </w:style>
  <w:style w:type="paragraph" w:styleId="Titolo3">
    <w:name w:val="heading 3"/>
    <w:basedOn w:val="Normale"/>
    <w:next w:val="Normale"/>
    <w:link w:val="Titolo3Carattere"/>
    <w:qFormat/>
    <w:rsid w:val="0063797F"/>
    <w:pPr>
      <w:keepNext/>
      <w:autoSpaceDE w:val="0"/>
      <w:autoSpaceDN w:val="0"/>
      <w:adjustRightInd w:val="0"/>
      <w:jc w:val="center"/>
      <w:outlineLvl w:val="2"/>
    </w:pPr>
    <w:rPr>
      <w:rFonts w:ascii="Book Antiqua" w:hAnsi="Book Antiqua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3797F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3797F"/>
    <w:rPr>
      <w:rFonts w:ascii="Book Antiqua" w:eastAsia="Times New Roman" w:hAnsi="Book Antiqua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3797F"/>
    <w:rPr>
      <w:rFonts w:ascii="Book Antiqua" w:eastAsia="Times New Roman" w:hAnsi="Book Antiqua" w:cs="Times New Roman"/>
      <w:b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3797F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styleId="Collegamentoipertestuale">
    <w:name w:val="Hyperlink"/>
    <w:rsid w:val="0063797F"/>
    <w:rPr>
      <w:color w:val="0000FF"/>
      <w:u w:val="single"/>
    </w:rPr>
  </w:style>
  <w:style w:type="paragraph" w:customStyle="1" w:styleId="a">
    <w:basedOn w:val="Normale"/>
    <w:next w:val="Corpodeltesto"/>
    <w:link w:val="CorpodeltestoCarattere"/>
    <w:rsid w:val="0063797F"/>
    <w:pPr>
      <w:jc w:val="both"/>
    </w:pPr>
    <w:rPr>
      <w:sz w:val="20"/>
    </w:rPr>
  </w:style>
  <w:style w:type="character" w:customStyle="1" w:styleId="CorpodeltestoCarattere">
    <w:name w:val="Corpo del testo Carattere"/>
    <w:basedOn w:val="Carpredefinitoparagrafo"/>
    <w:link w:val="a"/>
    <w:rsid w:val="0063797F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3797F"/>
    <w:pPr>
      <w:autoSpaceDE w:val="0"/>
      <w:autoSpaceDN w:val="0"/>
      <w:adjustRightInd w:val="0"/>
    </w:pPr>
    <w:rPr>
      <w:rFonts w:ascii="Book Antiqua" w:hAnsi="Book Antiqua"/>
    </w:rPr>
  </w:style>
  <w:style w:type="character" w:customStyle="1" w:styleId="Corpodeltesto2Carattere">
    <w:name w:val="Corpo del testo 2 Carattere"/>
    <w:basedOn w:val="Carpredefinitoparagrafo"/>
    <w:link w:val="Corpodeltesto2"/>
    <w:rsid w:val="0063797F"/>
    <w:rPr>
      <w:rFonts w:ascii="Book Antiqua" w:eastAsia="Times New Roman" w:hAnsi="Book Antiqua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63797F"/>
    <w:pPr>
      <w:spacing w:after="120"/>
      <w:ind w:left="283"/>
    </w:pPr>
    <w:rPr>
      <w:sz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3797F"/>
    <w:rPr>
      <w:rFonts w:ascii="Times New Roman" w:eastAsia="Times New Roman" w:hAnsi="Times New Roman" w:cs="Times New Roman"/>
      <w:sz w:val="16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63797F"/>
    <w:pPr>
      <w:spacing w:after="120"/>
    </w:pPr>
    <w:rPr>
      <w:sz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63797F"/>
    <w:rPr>
      <w:rFonts w:ascii="Times New Roman" w:eastAsia="Times New Roman" w:hAnsi="Times New Roman" w:cs="Times New Roman"/>
      <w:sz w:val="16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379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97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6379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63797F"/>
  </w:style>
  <w:style w:type="character" w:styleId="Enfasicorsivo">
    <w:name w:val="Emphasis"/>
    <w:uiPriority w:val="20"/>
    <w:qFormat/>
    <w:rsid w:val="0063797F"/>
    <w:rPr>
      <w:i/>
      <w:iCs/>
    </w:rPr>
  </w:style>
  <w:style w:type="character" w:styleId="Enfasidelicata">
    <w:name w:val="Subtle Emphasis"/>
    <w:basedOn w:val="Carpredefinitoparagrafo"/>
    <w:uiPriority w:val="19"/>
    <w:qFormat/>
    <w:rsid w:val="0063797F"/>
    <w:rPr>
      <w:i/>
      <w:iCs/>
      <w:color w:val="808080"/>
    </w:rPr>
  </w:style>
  <w:style w:type="character" w:customStyle="1" w:styleId="FontStyle16">
    <w:name w:val="Font Style16"/>
    <w:uiPriority w:val="99"/>
    <w:rsid w:val="0063797F"/>
    <w:rPr>
      <w:rFonts w:ascii="Garamond" w:hAnsi="Garamond" w:cs="Garamond" w:hint="default"/>
      <w:sz w:val="22"/>
      <w:szCs w:val="22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63797F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63797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543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437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20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A2B3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514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6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6B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2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.unicz.it/it/news/88833/sono-stati-pubblicati-i-bandi-per-l-ammissione-ai-corsi-di-perfezionamento-inclusi-nel-catalogo-dell-alta-formazione-professionalizzante-della-regione-calabria-attivati-per-l-a-a-2020-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melecrinis</dc:creator>
  <cp:lastModifiedBy>Chiarella</cp:lastModifiedBy>
  <cp:revision>5</cp:revision>
  <dcterms:created xsi:type="dcterms:W3CDTF">2021-02-18T09:59:00Z</dcterms:created>
  <dcterms:modified xsi:type="dcterms:W3CDTF">2021-02-22T17:27:00Z</dcterms:modified>
</cp:coreProperties>
</file>